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4"/>
        <w:gridCol w:w="953"/>
        <w:gridCol w:w="973"/>
        <w:gridCol w:w="2950"/>
        <w:gridCol w:w="2705"/>
      </w:tblGrid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Глава в книге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Желчнокаменная болезнь</w:t>
            </w:r>
            <w:r>
              <w:rPr>
                <w:rFonts w:eastAsia="Times New Roman"/>
              </w:rPr>
              <w:t xml:space="preserve"> / И. В. Михин, В. В. Мандриков, О. Ф. Воронцов, С. В. Михин</w:t>
            </w:r>
            <w:r>
              <w:rPr>
                <w:rFonts w:eastAsia="Times New Roman"/>
              </w:rPr>
              <w:br/>
              <w:t>// Хирургические болезни по Савельеву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учебник : в 2 т. Москва, 2025. Т. 1. – Москва, 2025. – С. 353-388.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Хирургические болезни по Савельеву</w:t>
            </w:r>
            <w:proofErr w:type="gramStart"/>
            <w:r>
              <w:rPr>
                <w:rFonts w:eastAsia="Times New Roman"/>
              </w:rPr>
              <w:t xml:space="preserve"> Т</w:t>
            </w:r>
            <w:proofErr w:type="gramEnd"/>
            <w:r>
              <w:rPr>
                <w:rFonts w:eastAsia="Times New Roman"/>
              </w:rPr>
              <w:t xml:space="preserve"> 1 оглавление, Хирургические болезни по Савельеву Т 1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данные, 2025_Желчнокаменная болезнь глава 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Бебуришвили</w:t>
            </w:r>
            <w:proofErr w:type="spellEnd"/>
            <w:r>
              <w:rPr>
                <w:rFonts w:eastAsia="Times New Roman"/>
                <w:b/>
                <w:bCs/>
              </w:rPr>
              <w:t>, А. Г.</w:t>
            </w:r>
            <w:r>
              <w:rPr>
                <w:rFonts w:eastAsia="Times New Roman"/>
              </w:rPr>
              <w:br/>
              <w:t xml:space="preserve">   Острый аппендицит : учебное пособие : рекомендовано координационным советом по области образования "Здравоохранение и медицинские науки" в </w:t>
            </w:r>
            <w:proofErr w:type="spellStart"/>
            <w:r>
              <w:rPr>
                <w:rFonts w:eastAsia="Times New Roman"/>
              </w:rPr>
              <w:t>кач</w:t>
            </w:r>
            <w:proofErr w:type="spellEnd"/>
            <w:r>
              <w:rPr>
                <w:rFonts w:eastAsia="Times New Roman"/>
              </w:rPr>
              <w:t>.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специалитета</w:t>
            </w:r>
            <w:proofErr w:type="spellEnd"/>
            <w:r>
              <w:rPr>
                <w:rFonts w:eastAsia="Times New Roman"/>
              </w:rPr>
              <w:t xml:space="preserve"> "Лечебное дело", "Педиатрия", "Стоматология", "Медико-профилактическое дело"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А. А. Поляков, И. В. Михин. – 2-е изд. </w:t>
            </w:r>
            <w:proofErr w:type="spellStart"/>
            <w:r>
              <w:rPr>
                <w:rFonts w:eastAsia="Times New Roman"/>
              </w:rPr>
              <w:t>испр</w:t>
            </w:r>
            <w:proofErr w:type="spellEnd"/>
            <w:r>
              <w:rPr>
                <w:rFonts w:eastAsia="Times New Roman"/>
              </w:rPr>
              <w:t>. и доп. – Волгоград : Издательство ВолгГМУ, 2022. – 96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83.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978-5-9652-0745-9.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Паховые грыжи</w:t>
            </w:r>
            <w:r>
              <w:rPr>
                <w:rFonts w:eastAsia="Times New Roman"/>
              </w:rPr>
              <w:t xml:space="preserve"> : учебное пособие : рекомендовано координационным советом по области образования "Здравоохранение и медицинские науки" в </w:t>
            </w:r>
            <w:proofErr w:type="spellStart"/>
            <w:r>
              <w:rPr>
                <w:rFonts w:eastAsia="Times New Roman"/>
              </w:rPr>
              <w:t>кач</w:t>
            </w:r>
            <w:proofErr w:type="spellEnd"/>
            <w:r>
              <w:rPr>
                <w:rFonts w:eastAsia="Times New Roman"/>
              </w:rPr>
              <w:t>.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высшего образования </w:t>
            </w:r>
            <w:proofErr w:type="spellStart"/>
            <w:r>
              <w:rPr>
                <w:rFonts w:eastAsia="Times New Roman"/>
              </w:rPr>
              <w:t>специалитета</w:t>
            </w:r>
            <w:proofErr w:type="spellEnd"/>
            <w:r>
              <w:rPr>
                <w:rFonts w:eastAsia="Times New Roman"/>
              </w:rPr>
              <w:t xml:space="preserve"> "Лечебное дело", "Педиатрия", "Стоматология", "Медико-профилактическое дело" / А. А. Поляков, И. В. Михин, Ю. В. </w:t>
            </w:r>
            <w:proofErr w:type="spellStart"/>
            <w:r>
              <w:rPr>
                <w:rFonts w:eastAsia="Times New Roman"/>
              </w:rPr>
              <w:t>Кухтенко</w:t>
            </w:r>
            <w:proofErr w:type="spellEnd"/>
            <w:r>
              <w:rPr>
                <w:rFonts w:eastAsia="Times New Roman"/>
              </w:rPr>
              <w:t xml:space="preserve">, О. А. </w:t>
            </w:r>
            <w:proofErr w:type="spellStart"/>
            <w:r>
              <w:rPr>
                <w:rFonts w:eastAsia="Times New Roman"/>
              </w:rPr>
              <w:t>Косивцов</w:t>
            </w:r>
            <w:proofErr w:type="spellEnd"/>
            <w:r>
              <w:rPr>
                <w:rFonts w:eastAsia="Times New Roman"/>
              </w:rPr>
              <w:t xml:space="preserve"> ;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128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114-115.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978-5-9652-0746-6.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Прободная язва желудка и двенадцатиперстной кишки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С. И. Панин,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др.]. – 2-е изд., </w:t>
            </w:r>
            <w:proofErr w:type="spellStart"/>
            <w:r>
              <w:rPr>
                <w:rFonts w:eastAsia="Times New Roman"/>
              </w:rPr>
              <w:t>испр</w:t>
            </w:r>
            <w:proofErr w:type="spellEnd"/>
            <w:r>
              <w:rPr>
                <w:rFonts w:eastAsia="Times New Roman"/>
              </w:rPr>
              <w:t>. и доп. – Волгоград : Издательство ВолгГМУ, 2022. – 52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48-50.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978-5-9652-0754-1.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Шаталов, А. В.</w:t>
            </w:r>
            <w:r>
              <w:rPr>
                <w:rFonts w:eastAsia="Times New Roman"/>
              </w:rPr>
              <w:br/>
              <w:t xml:space="preserve">   Острый </w:t>
            </w:r>
            <w:proofErr w:type="spellStart"/>
            <w:r>
              <w:rPr>
                <w:rFonts w:eastAsia="Times New Roman"/>
              </w:rPr>
              <w:t>варикотромбофлебит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А. В. Шаталов, Л. В. Шарашкина, А. И. Федюшкина.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112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84-85.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978-5-9652-0783-1.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Портальная гипертензия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С. В. Михин, В. И. Кондаков, А. В. Китаева, О. Ф. Воронцов.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144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8,37).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140-141.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978-5-9652-1028-2.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Хирургические болезни по Савельеву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учебник в 2 томах / М. М. Абакумов, Н. В. Агейкина, Л. Р. Аитова [и др.].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Российский национальный исследовательский медицинский университет им. Н.И. Пирогова, 2025. – 660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978-5-88458-774-8.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Хирургические болезни по Савельеву</w:t>
            </w:r>
            <w:proofErr w:type="gramStart"/>
            <w:r>
              <w:rPr>
                <w:rFonts w:eastAsia="Times New Roman"/>
              </w:rPr>
              <w:t xml:space="preserve"> Т</w:t>
            </w:r>
            <w:proofErr w:type="gramEnd"/>
            <w:r>
              <w:rPr>
                <w:rFonts w:eastAsia="Times New Roman"/>
              </w:rPr>
              <w:t xml:space="preserve"> 1 оглавление, Хирургические болезни по Савельеву Т 1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7D256F" w:rsidTr="007D25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Современные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методы лечения варикозной болезни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по направлениям подготовки </w:t>
            </w:r>
            <w:proofErr w:type="spellStart"/>
            <w:r>
              <w:rPr>
                <w:rFonts w:eastAsia="Times New Roman"/>
              </w:rPr>
              <w:t>специалитета</w:t>
            </w:r>
            <w:proofErr w:type="spellEnd"/>
            <w:r>
              <w:rPr>
                <w:rFonts w:eastAsia="Times New Roman"/>
              </w:rPr>
              <w:t xml:space="preserve"> 31.05.01 «Лечебное дело», 31.05.02 «Педиатрия» / А. В. Шаталов, А. В. Китаева, А. А. Шаталов, О. Ф. Воронцов.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156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9,07).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133-134.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978-5-9652-1076-3.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256F" w:rsidRDefault="007D256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DB0D3A" w:rsidRDefault="00DB0D3A">
      <w:pPr>
        <w:rPr>
          <w:rFonts w:eastAsia="Times New Roman"/>
        </w:rPr>
      </w:pPr>
    </w:p>
    <w:sectPr w:rsidR="00DB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BD55A4"/>
    <w:rsid w:val="00212114"/>
    <w:rsid w:val="005854A6"/>
    <w:rsid w:val="007D256F"/>
    <w:rsid w:val="00BD55A4"/>
    <w:rsid w:val="00DB0D3A"/>
    <w:rsid w:val="00FC0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5</cp:revision>
  <dcterms:created xsi:type="dcterms:W3CDTF">2026-09-02T05:59:00Z</dcterms:created>
  <dcterms:modified xsi:type="dcterms:W3CDTF">2026-09-02T06:01:00Z</dcterms:modified>
</cp:coreProperties>
</file>